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559F" w:rsidRDefault="00CC559F" w:rsidP="00CC559F"/>
    <w:p w:rsidR="00CC559F" w:rsidRDefault="00CC559F" w:rsidP="00CC559F"/>
    <w:p w:rsidR="00CC559F" w:rsidRPr="00594DD9" w:rsidRDefault="00CC559F" w:rsidP="00CC559F">
      <w:pPr>
        <w:jc w:val="center"/>
        <w:rPr>
          <w:rFonts w:ascii="Bookman Old Style" w:hAnsi="Bookman Old Style"/>
          <w:b/>
          <w:sz w:val="24"/>
          <w:szCs w:val="24"/>
        </w:rPr>
      </w:pPr>
      <w:r w:rsidRPr="00594DD9">
        <w:rPr>
          <w:rFonts w:ascii="Bookman Old Style" w:hAnsi="Bookman Old Style"/>
          <w:b/>
          <w:sz w:val="24"/>
          <w:szCs w:val="24"/>
        </w:rPr>
        <w:t xml:space="preserve">Summary of P&amp;L Call </w:t>
      </w:r>
      <w:r w:rsidR="00B82C1D">
        <w:rPr>
          <w:rFonts w:ascii="Bookman Old Style" w:hAnsi="Bookman Old Style"/>
          <w:b/>
          <w:sz w:val="24"/>
          <w:szCs w:val="24"/>
        </w:rPr>
        <w:t>November 17</w:t>
      </w:r>
      <w:r w:rsidRPr="00594DD9">
        <w:rPr>
          <w:rFonts w:ascii="Bookman Old Style" w:hAnsi="Bookman Old Style"/>
          <w:b/>
          <w:sz w:val="24"/>
          <w:szCs w:val="24"/>
        </w:rPr>
        <w:t>, 2011</w:t>
      </w:r>
    </w:p>
    <w:p w:rsidR="00CC559F" w:rsidRDefault="00CC559F" w:rsidP="00CC559F"/>
    <w:p w:rsidR="00CC559F" w:rsidRDefault="00CC559F" w:rsidP="00CC559F"/>
    <w:p w:rsidR="00CC559F" w:rsidRDefault="00CC559F" w:rsidP="00CC559F"/>
    <w:p w:rsidR="00CC559F" w:rsidRPr="00594DD9" w:rsidRDefault="00CC559F" w:rsidP="00CC559F">
      <w:pPr>
        <w:rPr>
          <w:rFonts w:ascii="Bookman Old Style" w:hAnsi="Bookman Old Style"/>
          <w:b/>
        </w:rPr>
      </w:pPr>
      <w:r w:rsidRPr="00594DD9">
        <w:rPr>
          <w:rFonts w:ascii="Bookman Old Style" w:hAnsi="Bookman Old Style"/>
          <w:b/>
        </w:rPr>
        <w:t>Attendees:</w:t>
      </w:r>
    </w:p>
    <w:p w:rsidR="00CC559F" w:rsidRDefault="00CC559F" w:rsidP="00CC559F">
      <w:pPr>
        <w:rPr>
          <w:rFonts w:ascii="Bookman Old Style" w:hAnsi="Bookman Old Style"/>
        </w:rPr>
      </w:pPr>
      <w:r>
        <w:rPr>
          <w:rFonts w:ascii="Bookman Old Style" w:hAnsi="Bookman Old Style"/>
        </w:rPr>
        <w:t>Christine Jennings, Committee Chair</w:t>
      </w:r>
    </w:p>
    <w:p w:rsidR="00CC559F" w:rsidRDefault="00CC559F" w:rsidP="00CC559F">
      <w:pPr>
        <w:rPr>
          <w:rFonts w:ascii="Bookman Old Style" w:hAnsi="Bookman Old Style"/>
        </w:rPr>
      </w:pPr>
      <w:r>
        <w:rPr>
          <w:rFonts w:ascii="Bookman Old Style" w:hAnsi="Bookman Old Style"/>
        </w:rPr>
        <w:t>Vernon Drew</w:t>
      </w:r>
    </w:p>
    <w:p w:rsidR="00B82C1D" w:rsidRDefault="00B82C1D" w:rsidP="00CC559F">
      <w:pPr>
        <w:rPr>
          <w:rFonts w:ascii="Bookman Old Style" w:hAnsi="Bookman Old Style"/>
        </w:rPr>
      </w:pPr>
      <w:r>
        <w:rPr>
          <w:rFonts w:ascii="Bookman Old Style" w:hAnsi="Bookman Old Style"/>
        </w:rPr>
        <w:t>Meg Haynes</w:t>
      </w:r>
    </w:p>
    <w:p w:rsidR="00B82C1D" w:rsidRDefault="00B82C1D" w:rsidP="00B82C1D">
      <w:pPr>
        <w:rPr>
          <w:rFonts w:ascii="Bookman Old Style" w:hAnsi="Bookman Old Style"/>
        </w:rPr>
      </w:pPr>
      <w:r>
        <w:rPr>
          <w:rFonts w:ascii="Bookman Old Style" w:hAnsi="Bookman Old Style"/>
        </w:rPr>
        <w:t>Cyndy Lucas</w:t>
      </w:r>
    </w:p>
    <w:p w:rsidR="00B82C1D" w:rsidRDefault="00B82C1D" w:rsidP="00CC559F">
      <w:pPr>
        <w:rPr>
          <w:rFonts w:ascii="Bookman Old Style" w:hAnsi="Bookman Old Style"/>
        </w:rPr>
      </w:pPr>
      <w:r>
        <w:rPr>
          <w:rFonts w:ascii="Bookman Old Style" w:hAnsi="Bookman Old Style"/>
        </w:rPr>
        <w:t>Lara Webb Fors</w:t>
      </w:r>
    </w:p>
    <w:p w:rsidR="00B82C1D" w:rsidRDefault="00B82C1D" w:rsidP="00CC559F">
      <w:pPr>
        <w:rPr>
          <w:rFonts w:ascii="Bookman Old Style" w:hAnsi="Bookman Old Style"/>
        </w:rPr>
      </w:pPr>
      <w:r>
        <w:rPr>
          <w:rFonts w:ascii="Bookman Old Style" w:hAnsi="Bookman Old Style"/>
        </w:rPr>
        <w:t>Pat Quinn</w:t>
      </w:r>
    </w:p>
    <w:p w:rsidR="00CC559F" w:rsidRDefault="00CC559F" w:rsidP="00CC559F">
      <w:pPr>
        <w:rPr>
          <w:rFonts w:ascii="Bookman Old Style" w:hAnsi="Bookman Old Style"/>
        </w:rPr>
      </w:pPr>
    </w:p>
    <w:p w:rsidR="00CC559F" w:rsidRPr="00594DD9" w:rsidRDefault="00CC559F" w:rsidP="00CC559F">
      <w:pPr>
        <w:rPr>
          <w:rFonts w:ascii="Bookman Old Style" w:hAnsi="Bookman Old Style"/>
          <w:b/>
        </w:rPr>
      </w:pPr>
      <w:r w:rsidRPr="00594DD9">
        <w:rPr>
          <w:rFonts w:ascii="Bookman Old Style" w:hAnsi="Bookman Old Style"/>
          <w:b/>
        </w:rPr>
        <w:t>Topics Discussed:</w:t>
      </w:r>
    </w:p>
    <w:p w:rsidR="00CC559F" w:rsidRDefault="00CC559F" w:rsidP="00CC559F">
      <w:pPr>
        <w:rPr>
          <w:rFonts w:ascii="Bookman Old Style" w:hAnsi="Bookman Old Style"/>
        </w:rPr>
      </w:pPr>
    </w:p>
    <w:p w:rsidR="00D7229C" w:rsidRPr="00D7229C" w:rsidRDefault="00F30D53" w:rsidP="00F30D53">
      <w:pPr>
        <w:pStyle w:val="ListParagraph"/>
        <w:numPr>
          <w:ilvl w:val="0"/>
          <w:numId w:val="6"/>
        </w:numPr>
        <w:autoSpaceDE w:val="0"/>
        <w:autoSpaceDN w:val="0"/>
        <w:adjustRightInd w:val="0"/>
        <w:rPr>
          <w:rFonts w:ascii="Bookman Old Style" w:hAnsi="Bookman Old Style"/>
          <w:b/>
          <w:sz w:val="24"/>
          <w:szCs w:val="24"/>
        </w:rPr>
      </w:pPr>
      <w:r w:rsidRPr="00F30D53">
        <w:rPr>
          <w:rFonts w:ascii="Bookman Old Style" w:hAnsi="Bookman Old Style" w:cs="Calibri"/>
          <w:b/>
          <w:color w:val="000000"/>
        </w:rPr>
        <w:t>Completed Action Items from Last Call</w:t>
      </w:r>
    </w:p>
    <w:p w:rsidR="00F30D53" w:rsidRPr="00F30D53" w:rsidRDefault="00F30D53" w:rsidP="00D7229C">
      <w:pPr>
        <w:pStyle w:val="ListParagraph"/>
        <w:autoSpaceDE w:val="0"/>
        <w:autoSpaceDN w:val="0"/>
        <w:adjustRightInd w:val="0"/>
        <w:rPr>
          <w:rFonts w:ascii="Bookman Old Style" w:hAnsi="Bookman Old Style"/>
          <w:b/>
          <w:sz w:val="24"/>
          <w:szCs w:val="24"/>
        </w:rPr>
      </w:pPr>
      <w:r w:rsidRPr="00F30D53">
        <w:rPr>
          <w:rFonts w:ascii="Bookman Old Style" w:hAnsi="Bookman Old Style" w:cs="Calibri"/>
          <w:b/>
          <w:color w:val="000000"/>
        </w:rPr>
        <w:t xml:space="preserve"> </w:t>
      </w:r>
    </w:p>
    <w:p w:rsidR="00F30D53" w:rsidRPr="00D7229C" w:rsidRDefault="00F30D53" w:rsidP="00D7229C">
      <w:pPr>
        <w:pStyle w:val="ListParagraph"/>
        <w:numPr>
          <w:ilvl w:val="0"/>
          <w:numId w:val="8"/>
        </w:numPr>
        <w:autoSpaceDE w:val="0"/>
        <w:autoSpaceDN w:val="0"/>
        <w:adjustRightInd w:val="0"/>
        <w:rPr>
          <w:rFonts w:ascii="Bookman Old Style" w:hAnsi="Bookman Old Style"/>
          <w:sz w:val="24"/>
          <w:szCs w:val="24"/>
        </w:rPr>
      </w:pPr>
      <w:r w:rsidRPr="00D7229C">
        <w:rPr>
          <w:rFonts w:ascii="Bookman Old Style" w:hAnsi="Bookman Old Style" w:cs="Calibri"/>
          <w:color w:val="000000"/>
        </w:rPr>
        <w:t xml:space="preserve">We sent recommended language to the ERICSA Executive Committee to notify NCCSD that we no longer have financial responsibility for the </w:t>
      </w:r>
      <w:proofErr w:type="spellStart"/>
      <w:r w:rsidRPr="00D7229C">
        <w:rPr>
          <w:rFonts w:ascii="Bookman Old Style" w:hAnsi="Bookman Old Style" w:cs="Calibri"/>
          <w:color w:val="000000"/>
        </w:rPr>
        <w:t>Lewin</w:t>
      </w:r>
      <w:proofErr w:type="spellEnd"/>
      <w:r w:rsidRPr="00D7229C">
        <w:rPr>
          <w:rFonts w:ascii="Bookman Old Style" w:hAnsi="Bookman Old Style" w:cs="Calibri"/>
          <w:color w:val="000000"/>
        </w:rPr>
        <w:t xml:space="preserve"> Report, Part 2, and </w:t>
      </w:r>
      <w:r w:rsidR="00F728DB">
        <w:rPr>
          <w:rFonts w:ascii="Bookman Old Style" w:hAnsi="Bookman Old Style" w:cs="Calibri"/>
          <w:color w:val="000000"/>
        </w:rPr>
        <w:t xml:space="preserve">have </w:t>
      </w:r>
      <w:r w:rsidRPr="00D7229C">
        <w:rPr>
          <w:rFonts w:ascii="Bookman Old Style" w:hAnsi="Bookman Old Style" w:cs="Calibri"/>
          <w:color w:val="000000"/>
        </w:rPr>
        <w:t>removed it from our budget.  The EC accepted this language and Rob Velcoff is sending a letter from ERICSA to NCCSD.</w:t>
      </w:r>
    </w:p>
    <w:p w:rsidR="00F30D53" w:rsidRPr="00F30D53" w:rsidRDefault="00F30D53" w:rsidP="00D7229C">
      <w:pPr>
        <w:pStyle w:val="ListParagraph"/>
        <w:numPr>
          <w:ilvl w:val="0"/>
          <w:numId w:val="8"/>
        </w:numPr>
        <w:autoSpaceDE w:val="0"/>
        <w:autoSpaceDN w:val="0"/>
        <w:adjustRightInd w:val="0"/>
        <w:rPr>
          <w:rFonts w:ascii="Bookman Old Style" w:hAnsi="Bookman Old Style"/>
          <w:sz w:val="24"/>
          <w:szCs w:val="24"/>
        </w:rPr>
      </w:pPr>
      <w:r w:rsidRPr="00F30D53">
        <w:rPr>
          <w:rFonts w:ascii="Bookman Old Style" w:hAnsi="Bookman Old Style" w:cs="Calibri"/>
          <w:color w:val="000000"/>
        </w:rPr>
        <w:t xml:space="preserve">Rob used our language in an email he sent to Dennis </w:t>
      </w:r>
      <w:proofErr w:type="spellStart"/>
      <w:r w:rsidRPr="00F30D53">
        <w:rPr>
          <w:rFonts w:ascii="Bookman Old Style" w:hAnsi="Bookman Old Style" w:cs="Calibri"/>
          <w:color w:val="000000"/>
        </w:rPr>
        <w:t>Saffran</w:t>
      </w:r>
      <w:proofErr w:type="spellEnd"/>
      <w:r w:rsidRPr="00F30D53">
        <w:rPr>
          <w:rFonts w:ascii="Bookman Old Style" w:hAnsi="Bookman Old Style" w:cs="Calibri"/>
          <w:color w:val="000000"/>
        </w:rPr>
        <w:t xml:space="preserve"> of Nassau County, NJ asking for an update on their appeal and whether they still seek assistance from ERICSA.  If they do, Rob asked if they have a document or wording they wish </w:t>
      </w:r>
      <w:r w:rsidR="00D7229C">
        <w:rPr>
          <w:rFonts w:ascii="Bookman Old Style" w:hAnsi="Bookman Old Style" w:cs="Calibri"/>
          <w:color w:val="000000"/>
        </w:rPr>
        <w:t xml:space="preserve">for </w:t>
      </w:r>
      <w:r w:rsidRPr="00F30D53">
        <w:rPr>
          <w:rFonts w:ascii="Bookman Old Style" w:hAnsi="Bookman Old Style" w:cs="Calibri"/>
          <w:color w:val="000000"/>
        </w:rPr>
        <w:t>us to review</w:t>
      </w:r>
      <w:r w:rsidR="00D7229C">
        <w:rPr>
          <w:rFonts w:ascii="Bookman Old Style" w:hAnsi="Bookman Old Style" w:cs="Calibri"/>
          <w:color w:val="000000"/>
        </w:rPr>
        <w:t xml:space="preserve"> (</w:t>
      </w:r>
      <w:r w:rsidRPr="00F30D53">
        <w:rPr>
          <w:rFonts w:ascii="Bookman Old Style" w:hAnsi="Bookman Old Style" w:cs="Calibri"/>
          <w:color w:val="000000"/>
        </w:rPr>
        <w:t xml:space="preserve">they had stated </w:t>
      </w:r>
      <w:r w:rsidR="00D7229C">
        <w:rPr>
          <w:rFonts w:ascii="Bookman Old Style" w:hAnsi="Bookman Old Style" w:cs="Calibri"/>
          <w:color w:val="000000"/>
        </w:rPr>
        <w:t xml:space="preserve">they did </w:t>
      </w:r>
      <w:r w:rsidRPr="00F30D53">
        <w:rPr>
          <w:rFonts w:ascii="Bookman Old Style" w:hAnsi="Bookman Old Style" w:cs="Calibri"/>
          <w:color w:val="000000"/>
        </w:rPr>
        <w:t>before</w:t>
      </w:r>
      <w:r w:rsidR="00D7229C">
        <w:rPr>
          <w:rFonts w:ascii="Bookman Old Style" w:hAnsi="Bookman Old Style" w:cs="Calibri"/>
          <w:color w:val="000000"/>
        </w:rPr>
        <w:t>)</w:t>
      </w:r>
      <w:r w:rsidRPr="00F30D53">
        <w:rPr>
          <w:rFonts w:ascii="Bookman Old Style" w:hAnsi="Bookman Old Style" w:cs="Calibri"/>
          <w:color w:val="000000"/>
        </w:rPr>
        <w:t>.</w:t>
      </w:r>
    </w:p>
    <w:p w:rsidR="00F30D53" w:rsidRPr="00F30D53" w:rsidRDefault="00F30D53" w:rsidP="00D7229C">
      <w:pPr>
        <w:pStyle w:val="ListParagraph"/>
        <w:numPr>
          <w:ilvl w:val="0"/>
          <w:numId w:val="8"/>
        </w:numPr>
        <w:autoSpaceDE w:val="0"/>
        <w:autoSpaceDN w:val="0"/>
        <w:adjustRightInd w:val="0"/>
        <w:rPr>
          <w:rFonts w:ascii="Bookman Old Style" w:hAnsi="Bookman Old Style"/>
          <w:sz w:val="24"/>
          <w:szCs w:val="24"/>
        </w:rPr>
      </w:pPr>
      <w:r w:rsidRPr="00F30D53">
        <w:rPr>
          <w:rFonts w:ascii="Bookman Old Style" w:hAnsi="Bookman Old Style" w:cs="Calibri"/>
          <w:color w:val="000000"/>
        </w:rPr>
        <w:t>We asked Colleen Eubanks of NCSEA if ERICSA could use the language in the Call to Action notice they sent their members concerning the budget situation and possible impact on child support funding.  Colleen gave her okay, and we worked with Tim Morrison in sending out a Call to Action to ERICSA members.</w:t>
      </w:r>
    </w:p>
    <w:p w:rsidR="00F30D53" w:rsidRPr="00F30D53" w:rsidRDefault="00F30D53" w:rsidP="00F30D53">
      <w:pPr>
        <w:pStyle w:val="ListParagraph"/>
        <w:autoSpaceDE w:val="0"/>
        <w:autoSpaceDN w:val="0"/>
        <w:adjustRightInd w:val="0"/>
        <w:ind w:left="1080"/>
        <w:rPr>
          <w:rFonts w:ascii="Bookman Old Style" w:hAnsi="Bookman Old Style"/>
          <w:sz w:val="24"/>
          <w:szCs w:val="24"/>
        </w:rPr>
      </w:pPr>
    </w:p>
    <w:p w:rsidR="00CC559F" w:rsidRPr="00594DD9" w:rsidRDefault="00B82C1D" w:rsidP="005A4667">
      <w:pPr>
        <w:pStyle w:val="ListParagraph"/>
        <w:numPr>
          <w:ilvl w:val="0"/>
          <w:numId w:val="6"/>
        </w:numPr>
        <w:rPr>
          <w:rFonts w:ascii="Bookman Old Style" w:hAnsi="Bookman Old Style"/>
          <w:b/>
        </w:rPr>
      </w:pPr>
      <w:r>
        <w:rPr>
          <w:rFonts w:ascii="Bookman Old Style" w:hAnsi="Bookman Old Style"/>
          <w:b/>
        </w:rPr>
        <w:t xml:space="preserve">Child Support Program and Sequester </w:t>
      </w:r>
    </w:p>
    <w:p w:rsidR="00D7229C" w:rsidRDefault="00D7229C" w:rsidP="00D7229C">
      <w:pPr>
        <w:pStyle w:val="ListParagraph"/>
        <w:rPr>
          <w:rFonts w:ascii="Bookman Old Style" w:hAnsi="Bookman Old Style"/>
        </w:rPr>
      </w:pPr>
    </w:p>
    <w:p w:rsidR="00D7229C" w:rsidRDefault="00D7229C" w:rsidP="00D7229C">
      <w:pPr>
        <w:pStyle w:val="ListParagraph"/>
        <w:rPr>
          <w:rFonts w:ascii="Bookman Old Style" w:hAnsi="Bookman Old Style"/>
        </w:rPr>
      </w:pPr>
      <w:r w:rsidRPr="00D7229C">
        <w:rPr>
          <w:rFonts w:ascii="Bookman Old Style" w:hAnsi="Bookman Old Style"/>
        </w:rPr>
        <w:t xml:space="preserve">Vernon </w:t>
      </w:r>
      <w:r>
        <w:rPr>
          <w:rFonts w:ascii="Bookman Old Style" w:hAnsi="Bookman Old Style"/>
        </w:rPr>
        <w:t xml:space="preserve">Drew </w:t>
      </w:r>
      <w:r w:rsidRPr="00D7229C">
        <w:rPr>
          <w:rFonts w:ascii="Bookman Old Style" w:hAnsi="Bookman Old Style"/>
        </w:rPr>
        <w:t xml:space="preserve">gave an update on what he is hearing on the Hill.  He also reviewed with us the attached memo sent by Joan </w:t>
      </w:r>
      <w:proofErr w:type="spellStart"/>
      <w:r w:rsidRPr="00D7229C">
        <w:rPr>
          <w:rFonts w:ascii="Bookman Old Style" w:hAnsi="Bookman Old Style"/>
        </w:rPr>
        <w:t>Entmacher</w:t>
      </w:r>
      <w:proofErr w:type="spellEnd"/>
      <w:r w:rsidRPr="00D7229C">
        <w:rPr>
          <w:rFonts w:ascii="Bookman Old Style" w:hAnsi="Bookman Old Style"/>
        </w:rPr>
        <w:t>, Vice President for Family Economic Security of the National Women’s Law Center to Robert M. Gordon, Director, OMB, regarding her legal interpretation that the child support program’s direct spending (FFP, incentives, grants) should be exempt from the 10% across the board cuts (sequester).  </w:t>
      </w:r>
      <w:r>
        <w:rPr>
          <w:rFonts w:ascii="Bookman Old Style" w:hAnsi="Bookman Old Style"/>
        </w:rPr>
        <w:t xml:space="preserve">Joan </w:t>
      </w:r>
      <w:proofErr w:type="spellStart"/>
      <w:r>
        <w:rPr>
          <w:rFonts w:ascii="Bookman Old Style" w:hAnsi="Bookman Old Style"/>
        </w:rPr>
        <w:t>Entmacher’s</w:t>
      </w:r>
      <w:proofErr w:type="spellEnd"/>
      <w:r>
        <w:rPr>
          <w:rFonts w:ascii="Bookman Old Style" w:hAnsi="Bookman Old Style"/>
        </w:rPr>
        <w:t xml:space="preserve"> memo is attached to this report.</w:t>
      </w:r>
    </w:p>
    <w:p w:rsidR="00D7229C" w:rsidRDefault="00D7229C" w:rsidP="00D7229C">
      <w:pPr>
        <w:pStyle w:val="ListParagraph"/>
        <w:rPr>
          <w:rFonts w:ascii="Bookman Old Style" w:hAnsi="Bookman Old Style"/>
        </w:rPr>
      </w:pPr>
    </w:p>
    <w:p w:rsidR="00AC23EF" w:rsidRDefault="00D7229C" w:rsidP="00477D32">
      <w:pPr>
        <w:ind w:left="720"/>
        <w:rPr>
          <w:rFonts w:ascii="Bookman Old Style" w:hAnsi="Bookman Old Style"/>
        </w:rPr>
      </w:pPr>
      <w:r w:rsidRPr="00477D32">
        <w:rPr>
          <w:rFonts w:ascii="Bookman Old Style" w:hAnsi="Bookman Old Style"/>
        </w:rPr>
        <w:t xml:space="preserve">We do not anticipate the Super Committee </w:t>
      </w:r>
      <w:r w:rsidR="00AC23EF" w:rsidRPr="00477D32">
        <w:rPr>
          <w:rFonts w:ascii="Bookman Old Style" w:hAnsi="Bookman Old Style"/>
        </w:rPr>
        <w:t>will succeed in its mission to come up with an alternative plan</w:t>
      </w:r>
      <w:r w:rsidR="00F728DB">
        <w:rPr>
          <w:rFonts w:ascii="Bookman Old Style" w:hAnsi="Bookman Old Style"/>
        </w:rPr>
        <w:t xml:space="preserve"> and </w:t>
      </w:r>
      <w:r w:rsidR="00E7335D">
        <w:rPr>
          <w:rFonts w:ascii="Bookman Old Style" w:hAnsi="Bookman Old Style"/>
        </w:rPr>
        <w:t>Congress probably will not address until next year.</w:t>
      </w:r>
    </w:p>
    <w:p w:rsidR="00477D32" w:rsidRDefault="00477D32" w:rsidP="00477D32">
      <w:pPr>
        <w:ind w:left="720"/>
        <w:rPr>
          <w:rFonts w:ascii="Bookman Old Style" w:hAnsi="Bookman Old Style"/>
        </w:rPr>
      </w:pPr>
    </w:p>
    <w:p w:rsidR="006E081E" w:rsidRDefault="00477D32" w:rsidP="00477D32">
      <w:pPr>
        <w:ind w:left="720"/>
        <w:rPr>
          <w:rFonts w:ascii="Bookman Old Style" w:hAnsi="Bookman Old Style"/>
        </w:rPr>
      </w:pPr>
      <w:r>
        <w:rPr>
          <w:rFonts w:ascii="Bookman Old Style" w:hAnsi="Bookman Old Style"/>
        </w:rPr>
        <w:lastRenderedPageBreak/>
        <w:t>The au</w:t>
      </w:r>
      <w:r w:rsidR="0008319B">
        <w:rPr>
          <w:rFonts w:ascii="Bookman Old Style" w:hAnsi="Bookman Old Style"/>
        </w:rPr>
        <w:t xml:space="preserve">tomatic cuts mandated in the Budget Control Act (BCA) of 2011 </w:t>
      </w:r>
      <w:r w:rsidR="00E7335D">
        <w:rPr>
          <w:rFonts w:ascii="Bookman Old Style" w:hAnsi="Bookman Old Style"/>
        </w:rPr>
        <w:t>are not scheduled to take effect until</w:t>
      </w:r>
      <w:r w:rsidR="0008319B">
        <w:rPr>
          <w:rFonts w:ascii="Bookman Old Style" w:hAnsi="Bookman Old Style"/>
        </w:rPr>
        <w:t xml:space="preserve"> FY 2013.</w:t>
      </w:r>
      <w:r>
        <w:rPr>
          <w:rFonts w:ascii="Bookman Old Style" w:hAnsi="Bookman Old Style"/>
        </w:rPr>
        <w:t xml:space="preserve">  </w:t>
      </w:r>
      <w:r w:rsidR="006E081E">
        <w:rPr>
          <w:rFonts w:ascii="Bookman Old Style" w:hAnsi="Bookman Old Style"/>
        </w:rPr>
        <w:t>Congress c</w:t>
      </w:r>
      <w:r w:rsidR="0008319B">
        <w:rPr>
          <w:rFonts w:ascii="Bookman Old Style" w:hAnsi="Bookman Old Style"/>
        </w:rPr>
        <w:t xml:space="preserve">ould </w:t>
      </w:r>
      <w:r w:rsidR="006E081E">
        <w:rPr>
          <w:rFonts w:ascii="Bookman Old Style" w:hAnsi="Bookman Old Style"/>
        </w:rPr>
        <w:t xml:space="preserve">change the </w:t>
      </w:r>
      <w:r w:rsidR="00F728DB">
        <w:rPr>
          <w:rFonts w:ascii="Bookman Old Style" w:hAnsi="Bookman Old Style"/>
        </w:rPr>
        <w:t>law b</w:t>
      </w:r>
      <w:r w:rsidR="006E081E">
        <w:rPr>
          <w:rFonts w:ascii="Bookman Old Style" w:hAnsi="Bookman Old Style"/>
        </w:rPr>
        <w:t>efore it takes effect</w:t>
      </w:r>
      <w:r w:rsidR="00AB3BE1">
        <w:rPr>
          <w:rFonts w:ascii="Bookman Old Style" w:hAnsi="Bookman Old Style"/>
        </w:rPr>
        <w:t xml:space="preserve"> and decide </w:t>
      </w:r>
      <w:r w:rsidR="0008319B">
        <w:rPr>
          <w:rFonts w:ascii="Bookman Old Style" w:hAnsi="Bookman Old Style"/>
        </w:rPr>
        <w:t xml:space="preserve">against </w:t>
      </w:r>
      <w:r w:rsidR="006E081E">
        <w:rPr>
          <w:rFonts w:ascii="Bookman Old Style" w:hAnsi="Bookman Old Style"/>
        </w:rPr>
        <w:t>deep cuts</w:t>
      </w:r>
      <w:r w:rsidR="00AB3BE1">
        <w:rPr>
          <w:rFonts w:ascii="Bookman Old Style" w:hAnsi="Bookman Old Style"/>
        </w:rPr>
        <w:t>.</w:t>
      </w:r>
    </w:p>
    <w:p w:rsidR="00AB3BE1" w:rsidRDefault="00AB3BE1" w:rsidP="00477D32">
      <w:pPr>
        <w:ind w:left="720"/>
        <w:rPr>
          <w:rFonts w:ascii="Bookman Old Style" w:hAnsi="Bookman Old Style"/>
        </w:rPr>
      </w:pPr>
    </w:p>
    <w:p w:rsidR="00AB3BE1" w:rsidRDefault="00AB3BE1" w:rsidP="00477D32">
      <w:pPr>
        <w:ind w:left="720"/>
        <w:rPr>
          <w:rFonts w:ascii="Bookman Old Style" w:hAnsi="Bookman Old Style"/>
        </w:rPr>
      </w:pPr>
      <w:r>
        <w:rPr>
          <w:rFonts w:ascii="Bookman Old Style" w:hAnsi="Bookman Old Style"/>
        </w:rPr>
        <w:t xml:space="preserve">We discussed the following as to how sequester could affect CSE: </w:t>
      </w:r>
    </w:p>
    <w:p w:rsidR="00477D32" w:rsidRPr="00477D32" w:rsidRDefault="0039615B" w:rsidP="00270F57">
      <w:pPr>
        <w:pStyle w:val="ListParagraph"/>
        <w:numPr>
          <w:ilvl w:val="0"/>
          <w:numId w:val="9"/>
        </w:numPr>
        <w:autoSpaceDE w:val="0"/>
        <w:autoSpaceDN w:val="0"/>
        <w:adjustRightInd w:val="0"/>
        <w:rPr>
          <w:rFonts w:ascii="Bookman Old Style" w:hAnsi="Bookman Old Style" w:cs="Calibri"/>
        </w:rPr>
      </w:pPr>
      <w:r>
        <w:rPr>
          <w:rFonts w:ascii="Bookman Old Style" w:hAnsi="Bookman Old Style"/>
        </w:rPr>
        <w:t>By referencing a 2010 law, e</w:t>
      </w:r>
      <w:r w:rsidR="00270F57" w:rsidRPr="0039615B">
        <w:rPr>
          <w:rFonts w:ascii="Bookman Old Style" w:hAnsi="Bookman Old Style"/>
        </w:rPr>
        <w:t xml:space="preserve">ntitlements </w:t>
      </w:r>
      <w:r w:rsidRPr="0039615B">
        <w:rPr>
          <w:rFonts w:ascii="Bookman Old Style" w:hAnsi="Bookman Old Style"/>
        </w:rPr>
        <w:t xml:space="preserve">and </w:t>
      </w:r>
      <w:r w:rsidR="00B566A3">
        <w:rPr>
          <w:rFonts w:ascii="Bookman Old Style" w:hAnsi="Bookman Old Style"/>
        </w:rPr>
        <w:t>f</w:t>
      </w:r>
      <w:r w:rsidRPr="0039615B">
        <w:rPr>
          <w:rFonts w:ascii="Bookman Old Style" w:hAnsi="Bookman Old Style"/>
        </w:rPr>
        <w:t xml:space="preserve">amily support programs are </w:t>
      </w:r>
      <w:r w:rsidR="00B566A3">
        <w:rPr>
          <w:rFonts w:ascii="Bookman Old Style" w:hAnsi="Bookman Old Style"/>
        </w:rPr>
        <w:t xml:space="preserve">singled out for </w:t>
      </w:r>
      <w:r w:rsidRPr="0039615B">
        <w:rPr>
          <w:rFonts w:ascii="Bookman Old Style" w:hAnsi="Bookman Old Style"/>
        </w:rPr>
        <w:t>exempt</w:t>
      </w:r>
      <w:r w:rsidR="00B566A3">
        <w:rPr>
          <w:rFonts w:ascii="Bookman Old Style" w:hAnsi="Bookman Old Style"/>
        </w:rPr>
        <w:t>ion</w:t>
      </w:r>
      <w:r w:rsidRPr="0039615B">
        <w:rPr>
          <w:rFonts w:ascii="Bookman Old Style" w:hAnsi="Bookman Old Style"/>
        </w:rPr>
        <w:t xml:space="preserve"> </w:t>
      </w:r>
      <w:r w:rsidR="00270F57" w:rsidRPr="0039615B">
        <w:rPr>
          <w:rFonts w:ascii="Bookman Old Style" w:hAnsi="Bookman Old Style"/>
        </w:rPr>
        <w:t xml:space="preserve">from </w:t>
      </w:r>
      <w:r w:rsidR="0008319B" w:rsidRPr="0039615B">
        <w:rPr>
          <w:rFonts w:ascii="Bookman Old Style" w:hAnsi="Bookman Old Style"/>
        </w:rPr>
        <w:t>automatic across the board cuts (</w:t>
      </w:r>
      <w:r w:rsidR="00270F57" w:rsidRPr="0039615B">
        <w:rPr>
          <w:rFonts w:ascii="Bookman Old Style" w:hAnsi="Bookman Old Style"/>
        </w:rPr>
        <w:t>s</w:t>
      </w:r>
      <w:r w:rsidR="006E081E" w:rsidRPr="0039615B">
        <w:rPr>
          <w:rFonts w:ascii="Bookman Old Style" w:hAnsi="Bookman Old Style"/>
        </w:rPr>
        <w:t>equest</w:t>
      </w:r>
      <w:r w:rsidR="0008319B" w:rsidRPr="0039615B">
        <w:rPr>
          <w:rFonts w:ascii="Bookman Old Style" w:hAnsi="Bookman Old Style"/>
        </w:rPr>
        <w:t>er)</w:t>
      </w:r>
      <w:r w:rsidR="00B566A3">
        <w:rPr>
          <w:rFonts w:ascii="Bookman Old Style" w:hAnsi="Bookman Old Style"/>
        </w:rPr>
        <w:t xml:space="preserve"> in the BCA of 2011</w:t>
      </w:r>
      <w:r w:rsidR="00270F57" w:rsidRPr="0039615B">
        <w:rPr>
          <w:rFonts w:ascii="Bookman Old Style" w:hAnsi="Bookman Old Style"/>
        </w:rPr>
        <w:t>.</w:t>
      </w:r>
      <w:r>
        <w:rPr>
          <w:rFonts w:ascii="Bookman Old Style" w:hAnsi="Bookman Old Style"/>
        </w:rPr>
        <w:t xml:space="preserve">  </w:t>
      </w:r>
    </w:p>
    <w:p w:rsidR="00477D32" w:rsidRPr="00477D32" w:rsidRDefault="00477D32" w:rsidP="00270F57">
      <w:pPr>
        <w:pStyle w:val="ListParagraph"/>
        <w:numPr>
          <w:ilvl w:val="0"/>
          <w:numId w:val="9"/>
        </w:numPr>
        <w:autoSpaceDE w:val="0"/>
        <w:autoSpaceDN w:val="0"/>
        <w:adjustRightInd w:val="0"/>
        <w:rPr>
          <w:rFonts w:ascii="Bookman Old Style" w:hAnsi="Bookman Old Style" w:cs="Calibri"/>
        </w:rPr>
      </w:pPr>
      <w:r>
        <w:rPr>
          <w:rFonts w:ascii="Bookman Old Style" w:hAnsi="Bookman Old Style"/>
        </w:rPr>
        <w:t>PRWORA changed CSE from a debt collection to a family support program in 1996.</w:t>
      </w:r>
    </w:p>
    <w:p w:rsidR="006E081E" w:rsidRPr="0039615B" w:rsidRDefault="00AB3BE1" w:rsidP="00270F57">
      <w:pPr>
        <w:pStyle w:val="ListParagraph"/>
        <w:numPr>
          <w:ilvl w:val="0"/>
          <w:numId w:val="9"/>
        </w:numPr>
        <w:autoSpaceDE w:val="0"/>
        <w:autoSpaceDN w:val="0"/>
        <w:adjustRightInd w:val="0"/>
        <w:rPr>
          <w:rFonts w:ascii="Bookman Old Style" w:hAnsi="Bookman Old Style" w:cs="Calibri"/>
        </w:rPr>
      </w:pPr>
      <w:r>
        <w:rPr>
          <w:rFonts w:ascii="Bookman Old Style" w:hAnsi="Bookman Old Style"/>
        </w:rPr>
        <w:t>T</w:t>
      </w:r>
      <w:r w:rsidR="00477D32">
        <w:rPr>
          <w:rFonts w:ascii="Bookman Old Style" w:hAnsi="Bookman Old Style"/>
        </w:rPr>
        <w:t xml:space="preserve">he </w:t>
      </w:r>
      <w:r>
        <w:rPr>
          <w:rFonts w:ascii="Bookman Old Style" w:hAnsi="Bookman Old Style"/>
        </w:rPr>
        <w:t xml:space="preserve">Balanced </w:t>
      </w:r>
      <w:r w:rsidR="00477D32">
        <w:rPr>
          <w:rFonts w:ascii="Bookman Old Style" w:hAnsi="Bookman Old Style"/>
        </w:rPr>
        <w:t xml:space="preserve">Budget Act </w:t>
      </w:r>
      <w:r>
        <w:rPr>
          <w:rFonts w:ascii="Bookman Old Style" w:hAnsi="Bookman Old Style"/>
        </w:rPr>
        <w:t xml:space="preserve">of 1997 </w:t>
      </w:r>
      <w:r w:rsidR="00477D32">
        <w:rPr>
          <w:rFonts w:ascii="Bookman Old Style" w:hAnsi="Bookman Old Style"/>
        </w:rPr>
        <w:t xml:space="preserve">included CSE with family support programs as exempt from sequester.  </w:t>
      </w:r>
      <w:r w:rsidR="00270F57" w:rsidRPr="0039615B">
        <w:rPr>
          <w:rFonts w:ascii="Bookman Old Style" w:hAnsi="Bookman Old Style"/>
        </w:rPr>
        <w:t xml:space="preserve"> </w:t>
      </w:r>
    </w:p>
    <w:p w:rsidR="00270F57" w:rsidRPr="00270F57" w:rsidRDefault="00270F57" w:rsidP="00270F57">
      <w:pPr>
        <w:numPr>
          <w:ilvl w:val="0"/>
          <w:numId w:val="9"/>
        </w:numPr>
        <w:autoSpaceDE w:val="0"/>
        <w:autoSpaceDN w:val="0"/>
        <w:adjustRightInd w:val="0"/>
        <w:rPr>
          <w:rFonts w:ascii="Bookman Old Style" w:hAnsi="Bookman Old Style" w:cs="Calibri"/>
        </w:rPr>
      </w:pPr>
      <w:r w:rsidRPr="0039615B">
        <w:rPr>
          <w:rFonts w:ascii="Bookman Old Style" w:hAnsi="Bookman Old Style" w:cs="Calibri"/>
        </w:rPr>
        <w:t xml:space="preserve">The </w:t>
      </w:r>
      <w:r w:rsidR="00B566A3">
        <w:rPr>
          <w:rFonts w:ascii="Bookman Old Style" w:hAnsi="Bookman Old Style" w:cs="Calibri"/>
        </w:rPr>
        <w:t xml:space="preserve">9-digit budget control </w:t>
      </w:r>
      <w:r w:rsidRPr="0039615B">
        <w:rPr>
          <w:rFonts w:ascii="Bookman Old Style" w:hAnsi="Bookman Old Style" w:cs="Calibri"/>
        </w:rPr>
        <w:t xml:space="preserve">number for </w:t>
      </w:r>
      <w:r w:rsidR="00477D32">
        <w:rPr>
          <w:rFonts w:ascii="Bookman Old Style" w:hAnsi="Bookman Old Style" w:cs="Calibri"/>
        </w:rPr>
        <w:t>CSE</w:t>
      </w:r>
      <w:r w:rsidRPr="0039615B">
        <w:rPr>
          <w:rFonts w:ascii="Bookman Old Style" w:hAnsi="Bookman Old Style" w:cs="Calibri"/>
        </w:rPr>
        <w:t xml:space="preserve"> </w:t>
      </w:r>
      <w:r w:rsidR="00AC23EF" w:rsidRPr="0039615B">
        <w:rPr>
          <w:rFonts w:ascii="Bookman Old Style" w:hAnsi="Bookman Old Style" w:cs="Calibri"/>
        </w:rPr>
        <w:t>is included in the BCA</w:t>
      </w:r>
      <w:r w:rsidR="00B566A3">
        <w:rPr>
          <w:rFonts w:ascii="Bookman Old Style" w:hAnsi="Bookman Old Style" w:cs="Calibri"/>
        </w:rPr>
        <w:t>, which</w:t>
      </w:r>
      <w:r w:rsidR="00AB3BE1">
        <w:rPr>
          <w:rFonts w:ascii="Bookman Old Style" w:hAnsi="Bookman Old Style" w:cs="Calibri"/>
        </w:rPr>
        <w:t xml:space="preserve"> seems to support exemption</w:t>
      </w:r>
      <w:r w:rsidR="00AC23EF" w:rsidRPr="0039615B">
        <w:rPr>
          <w:rFonts w:ascii="Bookman Old Style" w:hAnsi="Bookman Old Style" w:cs="Calibri"/>
        </w:rPr>
        <w:t xml:space="preserve">.  </w:t>
      </w:r>
    </w:p>
    <w:p w:rsidR="00AC23EF" w:rsidRDefault="00AB3BE1" w:rsidP="00270F57">
      <w:pPr>
        <w:numPr>
          <w:ilvl w:val="0"/>
          <w:numId w:val="9"/>
        </w:numPr>
        <w:autoSpaceDE w:val="0"/>
        <w:autoSpaceDN w:val="0"/>
        <w:adjustRightInd w:val="0"/>
        <w:rPr>
          <w:rFonts w:ascii="Bookman Old Style" w:hAnsi="Bookman Old Style" w:cs="Calibri"/>
        </w:rPr>
      </w:pPr>
      <w:r>
        <w:rPr>
          <w:rFonts w:ascii="Bookman Old Style" w:hAnsi="Bookman Old Style" w:cs="Calibri"/>
        </w:rPr>
        <w:t xml:space="preserve">The problem:  The Balanced Budget and Emergency Deficit Control Act of 1985 </w:t>
      </w:r>
      <w:r w:rsidR="00270F57" w:rsidRPr="00270F57">
        <w:rPr>
          <w:rFonts w:ascii="Bookman Old Style" w:hAnsi="Bookman Old Style" w:cs="Calibri"/>
        </w:rPr>
        <w:t>did identify child support as a program subject to a special sequester rule</w:t>
      </w:r>
      <w:r w:rsidR="00B566A3">
        <w:rPr>
          <w:rFonts w:ascii="Bookman Old Style" w:hAnsi="Bookman Old Style" w:cs="Calibri"/>
        </w:rPr>
        <w:t xml:space="preserve">. </w:t>
      </w:r>
      <w:r w:rsidR="00AC23EF">
        <w:rPr>
          <w:rFonts w:ascii="Bookman Old Style" w:hAnsi="Bookman Old Style" w:cs="Calibri"/>
        </w:rPr>
        <w:t>Cong</w:t>
      </w:r>
      <w:r w:rsidR="00270F57" w:rsidRPr="00270F57">
        <w:rPr>
          <w:rFonts w:ascii="Bookman Old Style" w:hAnsi="Bookman Old Style" w:cs="Calibri"/>
        </w:rPr>
        <w:t xml:space="preserve">ress failed to remove that reference in </w:t>
      </w:r>
      <w:r w:rsidR="00AC23EF">
        <w:rPr>
          <w:rFonts w:ascii="Bookman Old Style" w:hAnsi="Bookman Old Style" w:cs="Calibri"/>
        </w:rPr>
        <w:t xml:space="preserve">the </w:t>
      </w:r>
      <w:r w:rsidR="00270F57" w:rsidRPr="00270F57">
        <w:rPr>
          <w:rFonts w:ascii="Bookman Old Style" w:hAnsi="Bookman Old Style" w:cs="Calibri"/>
        </w:rPr>
        <w:t xml:space="preserve">subsequent laws </w:t>
      </w:r>
      <w:r>
        <w:rPr>
          <w:rFonts w:ascii="Bookman Old Style" w:hAnsi="Bookman Old Style" w:cs="Calibri"/>
        </w:rPr>
        <w:t xml:space="preserve">that </w:t>
      </w:r>
      <w:r w:rsidR="00270F57" w:rsidRPr="00270F57">
        <w:rPr>
          <w:rFonts w:ascii="Bookman Old Style" w:hAnsi="Bookman Old Style" w:cs="Calibri"/>
        </w:rPr>
        <w:t>protect</w:t>
      </w:r>
      <w:r>
        <w:rPr>
          <w:rFonts w:ascii="Bookman Old Style" w:hAnsi="Bookman Old Style" w:cs="Calibri"/>
        </w:rPr>
        <w:t>ed</w:t>
      </w:r>
      <w:r w:rsidR="00270F57" w:rsidRPr="00270F57">
        <w:rPr>
          <w:rFonts w:ascii="Bookman Old Style" w:hAnsi="Bookman Old Style" w:cs="Calibri"/>
        </w:rPr>
        <w:t xml:space="preserve"> child support</w:t>
      </w:r>
      <w:r w:rsidR="00477D32">
        <w:rPr>
          <w:rFonts w:ascii="Bookman Old Style" w:hAnsi="Bookman Old Style" w:cs="Calibri"/>
        </w:rPr>
        <w:t>.</w:t>
      </w:r>
      <w:r w:rsidR="00270F57" w:rsidRPr="00270F57">
        <w:rPr>
          <w:rFonts w:ascii="Bookman Old Style" w:hAnsi="Bookman Old Style" w:cs="Calibri"/>
        </w:rPr>
        <w:t xml:space="preserve">  </w:t>
      </w:r>
    </w:p>
    <w:p w:rsidR="00B566A3" w:rsidRDefault="00B566A3" w:rsidP="00B566A3">
      <w:pPr>
        <w:pStyle w:val="ListParagraph"/>
        <w:numPr>
          <w:ilvl w:val="0"/>
          <w:numId w:val="9"/>
        </w:numPr>
        <w:rPr>
          <w:rFonts w:ascii="Bookman Old Style" w:hAnsi="Bookman Old Style"/>
        </w:rPr>
      </w:pPr>
      <w:r>
        <w:rPr>
          <w:rFonts w:ascii="Bookman Old Style" w:hAnsi="Bookman Old Style"/>
        </w:rPr>
        <w:t xml:space="preserve">OMB and Congress will need to provide guidance.  </w:t>
      </w:r>
    </w:p>
    <w:p w:rsidR="00B566A3" w:rsidRDefault="00B566A3" w:rsidP="00270F57">
      <w:pPr>
        <w:numPr>
          <w:ilvl w:val="0"/>
          <w:numId w:val="9"/>
        </w:numPr>
        <w:autoSpaceDE w:val="0"/>
        <w:autoSpaceDN w:val="0"/>
        <w:adjustRightInd w:val="0"/>
        <w:rPr>
          <w:rFonts w:ascii="Bookman Old Style" w:hAnsi="Bookman Old Style" w:cs="Calibri"/>
        </w:rPr>
      </w:pPr>
      <w:r>
        <w:rPr>
          <w:rFonts w:ascii="Bookman Old Style" w:hAnsi="Bookman Old Style" w:cs="Calibri"/>
        </w:rPr>
        <w:t>As of yet, OMB has yet to provide clarification that child support is an exempt program.</w:t>
      </w:r>
    </w:p>
    <w:p w:rsidR="00AB3BE1" w:rsidRDefault="00B566A3" w:rsidP="00270F57">
      <w:pPr>
        <w:numPr>
          <w:ilvl w:val="0"/>
          <w:numId w:val="9"/>
        </w:numPr>
        <w:autoSpaceDE w:val="0"/>
        <w:autoSpaceDN w:val="0"/>
        <w:adjustRightInd w:val="0"/>
        <w:rPr>
          <w:rFonts w:ascii="Bookman Old Style" w:hAnsi="Bookman Old Style" w:cs="Calibri"/>
        </w:rPr>
      </w:pPr>
      <w:r>
        <w:rPr>
          <w:rFonts w:ascii="Bookman Old Style" w:hAnsi="Bookman Old Style" w:cs="Calibri"/>
        </w:rPr>
        <w:t xml:space="preserve">The position taken by Joan </w:t>
      </w:r>
      <w:proofErr w:type="spellStart"/>
      <w:r>
        <w:rPr>
          <w:rFonts w:ascii="Bookman Old Style" w:hAnsi="Bookman Old Style" w:cs="Calibri"/>
        </w:rPr>
        <w:t>Entmacher</w:t>
      </w:r>
      <w:proofErr w:type="spellEnd"/>
      <w:r>
        <w:rPr>
          <w:rFonts w:ascii="Bookman Old Style" w:hAnsi="Bookman Old Style" w:cs="Calibri"/>
        </w:rPr>
        <w:t xml:space="preserve"> is that the 2010 </w:t>
      </w:r>
      <w:r w:rsidR="00477D32">
        <w:rPr>
          <w:rFonts w:ascii="Bookman Old Style" w:hAnsi="Bookman Old Style" w:cs="Calibri"/>
        </w:rPr>
        <w:t xml:space="preserve">and 1997 </w:t>
      </w:r>
      <w:r>
        <w:rPr>
          <w:rFonts w:ascii="Bookman Old Style" w:hAnsi="Bookman Old Style" w:cs="Calibri"/>
        </w:rPr>
        <w:t>act</w:t>
      </w:r>
      <w:r w:rsidR="00477D32">
        <w:rPr>
          <w:rFonts w:ascii="Bookman Old Style" w:hAnsi="Bookman Old Style" w:cs="Calibri"/>
        </w:rPr>
        <w:t>s</w:t>
      </w:r>
      <w:r>
        <w:rPr>
          <w:rFonts w:ascii="Bookman Old Style" w:hAnsi="Bookman Old Style" w:cs="Calibri"/>
        </w:rPr>
        <w:t xml:space="preserve"> take precedence</w:t>
      </w:r>
      <w:r w:rsidR="00AB3BE1">
        <w:rPr>
          <w:rFonts w:ascii="Bookman Old Style" w:hAnsi="Bookman Old Style" w:cs="Calibri"/>
        </w:rPr>
        <w:t xml:space="preserve"> over the provision in the 1985 law</w:t>
      </w:r>
      <w:r w:rsidRPr="00270F57">
        <w:rPr>
          <w:rFonts w:ascii="Bookman Old Style" w:hAnsi="Bookman Old Style" w:cs="Calibri"/>
        </w:rPr>
        <w:t>.</w:t>
      </w:r>
    </w:p>
    <w:p w:rsidR="00E7335D" w:rsidRDefault="00E7335D" w:rsidP="00270F57">
      <w:pPr>
        <w:numPr>
          <w:ilvl w:val="0"/>
          <w:numId w:val="9"/>
        </w:numPr>
        <w:autoSpaceDE w:val="0"/>
        <w:autoSpaceDN w:val="0"/>
        <w:adjustRightInd w:val="0"/>
        <w:rPr>
          <w:rFonts w:ascii="Bookman Old Style" w:hAnsi="Bookman Old Style" w:cs="Calibri"/>
        </w:rPr>
      </w:pPr>
      <w:r>
        <w:rPr>
          <w:rFonts w:ascii="Bookman Old Style" w:hAnsi="Bookman Old Style" w:cs="Calibri"/>
        </w:rPr>
        <w:t xml:space="preserve">Robert Gordon of OMB did meet with child support advocates last December.  Joan </w:t>
      </w:r>
      <w:proofErr w:type="spellStart"/>
      <w:r>
        <w:rPr>
          <w:rFonts w:ascii="Bookman Old Style" w:hAnsi="Bookman Old Style" w:cs="Calibri"/>
        </w:rPr>
        <w:t>Entmacher</w:t>
      </w:r>
      <w:proofErr w:type="spellEnd"/>
      <w:r>
        <w:rPr>
          <w:rFonts w:ascii="Bookman Old Style" w:hAnsi="Bookman Old Style" w:cs="Calibri"/>
        </w:rPr>
        <w:t xml:space="preserve"> meets with him all the time.</w:t>
      </w:r>
    </w:p>
    <w:p w:rsidR="00E7335D" w:rsidRDefault="00AB3BE1" w:rsidP="00270F57">
      <w:pPr>
        <w:numPr>
          <w:ilvl w:val="0"/>
          <w:numId w:val="9"/>
        </w:numPr>
        <w:autoSpaceDE w:val="0"/>
        <w:autoSpaceDN w:val="0"/>
        <w:adjustRightInd w:val="0"/>
        <w:rPr>
          <w:rFonts w:ascii="Bookman Old Style" w:hAnsi="Bookman Old Style" w:cs="Calibri"/>
        </w:rPr>
      </w:pPr>
      <w:r>
        <w:rPr>
          <w:rFonts w:ascii="Bookman Old Style" w:hAnsi="Bookman Old Style" w:cs="Calibri"/>
        </w:rPr>
        <w:t>Marilyn Stephen relayed that Vicki Turetsky alerted the IV-D Directors that CSE may be subject to the 10% across the board cuts.</w:t>
      </w:r>
      <w:r w:rsidR="00B566A3">
        <w:rPr>
          <w:rFonts w:ascii="Bookman Old Style" w:hAnsi="Bookman Old Style" w:cs="Calibri"/>
        </w:rPr>
        <w:t xml:space="preserve"> </w:t>
      </w:r>
    </w:p>
    <w:p w:rsidR="00E7335D" w:rsidRDefault="00E7335D" w:rsidP="00E7335D">
      <w:pPr>
        <w:autoSpaceDE w:val="0"/>
        <w:autoSpaceDN w:val="0"/>
        <w:adjustRightInd w:val="0"/>
        <w:rPr>
          <w:rFonts w:ascii="Bookman Old Style" w:hAnsi="Bookman Old Style" w:cs="Calibri"/>
        </w:rPr>
      </w:pPr>
    </w:p>
    <w:p w:rsidR="00E7335D" w:rsidRDefault="00E7335D" w:rsidP="00E7335D">
      <w:pPr>
        <w:pStyle w:val="ListParagraph"/>
        <w:numPr>
          <w:ilvl w:val="0"/>
          <w:numId w:val="6"/>
        </w:numPr>
        <w:rPr>
          <w:rFonts w:ascii="Bookman Old Style" w:hAnsi="Bookman Old Style"/>
          <w:b/>
        </w:rPr>
      </w:pPr>
      <w:r>
        <w:rPr>
          <w:rFonts w:ascii="Bookman Old Style" w:hAnsi="Bookman Old Style"/>
          <w:b/>
        </w:rPr>
        <w:t>New Action Items</w:t>
      </w:r>
    </w:p>
    <w:p w:rsidR="00E7335D" w:rsidRDefault="00E7335D" w:rsidP="00E7335D">
      <w:pPr>
        <w:rPr>
          <w:rFonts w:ascii="Bookman Old Style" w:hAnsi="Bookman Old Style"/>
          <w:b/>
        </w:rPr>
      </w:pPr>
    </w:p>
    <w:p w:rsidR="00E7335D" w:rsidRPr="00E7335D" w:rsidRDefault="00E7335D" w:rsidP="00E7335D">
      <w:pPr>
        <w:pStyle w:val="ListParagraph"/>
        <w:numPr>
          <w:ilvl w:val="0"/>
          <w:numId w:val="11"/>
        </w:numPr>
        <w:rPr>
          <w:rFonts w:ascii="Bookman Old Style" w:hAnsi="Bookman Old Style"/>
        </w:rPr>
      </w:pPr>
      <w:r>
        <w:rPr>
          <w:rFonts w:ascii="Bookman Old Style" w:hAnsi="Bookman Old Style"/>
        </w:rPr>
        <w:t>C</w:t>
      </w:r>
      <w:r w:rsidRPr="00E7335D">
        <w:rPr>
          <w:rFonts w:ascii="Bookman Old Style" w:hAnsi="Bookman Old Style"/>
        </w:rPr>
        <w:t>ontact our Congressional representatives</w:t>
      </w:r>
      <w:r>
        <w:rPr>
          <w:rFonts w:ascii="Bookman Old Style" w:hAnsi="Bookman Old Style"/>
        </w:rPr>
        <w:t xml:space="preserve"> per our Call to Action.</w:t>
      </w:r>
    </w:p>
    <w:p w:rsidR="00E7335D" w:rsidRDefault="00E7335D" w:rsidP="00E7335D">
      <w:pPr>
        <w:pStyle w:val="ListParagraph"/>
        <w:numPr>
          <w:ilvl w:val="0"/>
          <w:numId w:val="11"/>
        </w:numPr>
        <w:rPr>
          <w:rFonts w:ascii="Bookman Old Style" w:hAnsi="Bookman Old Style"/>
        </w:rPr>
      </w:pPr>
      <w:r>
        <w:rPr>
          <w:rFonts w:ascii="Bookman Old Style" w:hAnsi="Bookman Old Style"/>
        </w:rPr>
        <w:t xml:space="preserve">Vernon will provide the letter ERICSA signed before that we might be able to use as template for us to draft something from ERICSA in support of CSE as a family support program.  </w:t>
      </w:r>
    </w:p>
    <w:p w:rsidR="00E7335D" w:rsidRPr="00E7335D" w:rsidRDefault="00E7335D" w:rsidP="00E7335D">
      <w:pPr>
        <w:pStyle w:val="ListParagraph"/>
        <w:numPr>
          <w:ilvl w:val="0"/>
          <w:numId w:val="11"/>
        </w:numPr>
        <w:rPr>
          <w:rFonts w:ascii="Bookman Old Style" w:hAnsi="Bookman Old Style"/>
        </w:rPr>
      </w:pPr>
      <w:r>
        <w:rPr>
          <w:rFonts w:ascii="Bookman Old Style" w:hAnsi="Bookman Old Style"/>
        </w:rPr>
        <w:t>Christine will contact Kelly Peiper, the chair of NCSEA P&amp;L Committee about coordinating with them.</w:t>
      </w:r>
    </w:p>
    <w:p w:rsidR="00B566A3" w:rsidRPr="00270F57" w:rsidRDefault="00B566A3" w:rsidP="00E7335D">
      <w:pPr>
        <w:autoSpaceDE w:val="0"/>
        <w:autoSpaceDN w:val="0"/>
        <w:adjustRightInd w:val="0"/>
        <w:rPr>
          <w:rFonts w:ascii="Bookman Old Style" w:hAnsi="Bookman Old Style" w:cs="Calibri"/>
        </w:rPr>
      </w:pPr>
      <w:r>
        <w:rPr>
          <w:rFonts w:ascii="Bookman Old Style" w:hAnsi="Bookman Old Style" w:cs="Calibri"/>
        </w:rPr>
        <w:t xml:space="preserve"> </w:t>
      </w:r>
    </w:p>
    <w:p w:rsidR="00270F57" w:rsidRPr="008B7DAF" w:rsidRDefault="00270F57" w:rsidP="00270F57">
      <w:pPr>
        <w:autoSpaceDE w:val="0"/>
        <w:autoSpaceDN w:val="0"/>
        <w:adjustRightInd w:val="0"/>
        <w:rPr>
          <w:rFonts w:cs="Calibri"/>
        </w:rPr>
      </w:pPr>
    </w:p>
    <w:sectPr w:rsidR="00270F57" w:rsidRPr="008B7DAF" w:rsidSect="00C64173">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E6902"/>
    <w:multiLevelType w:val="hybridMultilevel"/>
    <w:tmpl w:val="95FA4138"/>
    <w:lvl w:ilvl="0" w:tplc="6E9CDDB2">
      <w:start w:val="5"/>
      <w:numFmt w:val="upp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nsid w:val="018907FB"/>
    <w:multiLevelType w:val="hybridMultilevel"/>
    <w:tmpl w:val="A8241B94"/>
    <w:lvl w:ilvl="0" w:tplc="958815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DF64BD5"/>
    <w:multiLevelType w:val="hybridMultilevel"/>
    <w:tmpl w:val="91644B02"/>
    <w:lvl w:ilvl="0" w:tplc="04090011">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1BC62517"/>
    <w:multiLevelType w:val="hybridMultilevel"/>
    <w:tmpl w:val="4B708FD0"/>
    <w:lvl w:ilvl="0" w:tplc="5EB23060">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F67311"/>
    <w:multiLevelType w:val="hybridMultilevel"/>
    <w:tmpl w:val="3BCED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5F6425"/>
    <w:multiLevelType w:val="hybridMultilevel"/>
    <w:tmpl w:val="020605DC"/>
    <w:lvl w:ilvl="0" w:tplc="F3AE0332">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EA2703A"/>
    <w:multiLevelType w:val="hybridMultilevel"/>
    <w:tmpl w:val="787CC928"/>
    <w:lvl w:ilvl="0" w:tplc="3142FE1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9932875"/>
    <w:multiLevelType w:val="hybridMultilevel"/>
    <w:tmpl w:val="576AE3C8"/>
    <w:lvl w:ilvl="0" w:tplc="04090011">
      <w:start w:val="1"/>
      <w:numFmt w:val="decimal"/>
      <w:lvlText w:val="%1)"/>
      <w:lvlJc w:val="left"/>
      <w:pPr>
        <w:ind w:left="1080" w:hanging="360"/>
      </w:pPr>
    </w:lvl>
    <w:lvl w:ilvl="1" w:tplc="6FF44C50">
      <w:start w:val="1"/>
      <w:numFmt w:val="decimal"/>
      <w:lvlText w:val="%2)"/>
      <w:lvlJc w:val="left"/>
      <w:pPr>
        <w:ind w:left="1800" w:hanging="360"/>
      </w:pPr>
      <w:rPr>
        <w:rFonts w:ascii="Bookman Old Style" w:eastAsia="Times New Roman" w:hAnsi="Bookman Old Style" w:cs="Calibri"/>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8C9007B"/>
    <w:multiLevelType w:val="hybridMultilevel"/>
    <w:tmpl w:val="4A0874B4"/>
    <w:lvl w:ilvl="0" w:tplc="94A4BB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49F5985"/>
    <w:multiLevelType w:val="hybridMultilevel"/>
    <w:tmpl w:val="4FFAADF2"/>
    <w:lvl w:ilvl="0" w:tplc="C06A4BD2">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0"/>
  </w:num>
  <w:num w:numId="4">
    <w:abstractNumId w:val="9"/>
  </w:num>
  <w:num w:numId="5">
    <w:abstractNumId w:val="6"/>
  </w:num>
  <w:num w:numId="6">
    <w:abstractNumId w:val="5"/>
  </w:num>
  <w:num w:numId="7">
    <w:abstractNumId w:val="2"/>
  </w:num>
  <w:num w:numId="8">
    <w:abstractNumId w:val="7"/>
  </w:num>
  <w:num w:numId="9">
    <w:abstractNumId w:val="1"/>
  </w:num>
  <w:num w:numId="10">
    <w:abstractNumId w:val="4"/>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embedSystemFonts/>
  <w:proofState w:spelling="clean" w:grammar="clean"/>
  <w:stylePaneFormatFilter w:val="3F01"/>
  <w:defaultTabStop w:val="720"/>
  <w:characterSpacingControl w:val="doNotCompress"/>
  <w:compat/>
  <w:rsids>
    <w:rsidRoot w:val="00CC559F"/>
    <w:rsid w:val="0008319B"/>
    <w:rsid w:val="000B15F3"/>
    <w:rsid w:val="00137C90"/>
    <w:rsid w:val="001B7F11"/>
    <w:rsid w:val="00270F57"/>
    <w:rsid w:val="00383C9C"/>
    <w:rsid w:val="0039615B"/>
    <w:rsid w:val="003E7360"/>
    <w:rsid w:val="003F58E8"/>
    <w:rsid w:val="00477D32"/>
    <w:rsid w:val="004B1B3E"/>
    <w:rsid w:val="00594DD9"/>
    <w:rsid w:val="005A4667"/>
    <w:rsid w:val="005E2440"/>
    <w:rsid w:val="006E081E"/>
    <w:rsid w:val="0073377E"/>
    <w:rsid w:val="008A721A"/>
    <w:rsid w:val="008C6E14"/>
    <w:rsid w:val="009C7934"/>
    <w:rsid w:val="00AB3BE1"/>
    <w:rsid w:val="00AC23EF"/>
    <w:rsid w:val="00B2775E"/>
    <w:rsid w:val="00B51B1E"/>
    <w:rsid w:val="00B566A3"/>
    <w:rsid w:val="00B67F82"/>
    <w:rsid w:val="00B82C1D"/>
    <w:rsid w:val="00C50D6C"/>
    <w:rsid w:val="00C64173"/>
    <w:rsid w:val="00CC559F"/>
    <w:rsid w:val="00CE3666"/>
    <w:rsid w:val="00D7229C"/>
    <w:rsid w:val="00E511AF"/>
    <w:rsid w:val="00E7335D"/>
    <w:rsid w:val="00F049F2"/>
    <w:rsid w:val="00F157E1"/>
    <w:rsid w:val="00F30D53"/>
    <w:rsid w:val="00F728D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C559F"/>
    <w:rPr>
      <w:rFonts w:ascii="Calibri" w:hAnsi="Calibri"/>
      <w:sz w:val="22"/>
      <w:szCs w:val="22"/>
    </w:rPr>
  </w:style>
  <w:style w:type="paragraph" w:styleId="Heading1">
    <w:name w:val="heading 1"/>
    <w:basedOn w:val="Normal"/>
    <w:link w:val="Heading1Char"/>
    <w:uiPriority w:val="9"/>
    <w:qFormat/>
    <w:rsid w:val="00AB3BE1"/>
    <w:pPr>
      <w:spacing w:before="100" w:beforeAutospacing="1" w:after="100" w:afterAutospacing="1"/>
      <w:outlineLvl w:val="0"/>
    </w:pPr>
    <w:rPr>
      <w:rFonts w:ascii="Arial" w:hAnsi="Arial" w:cs="Arial"/>
      <w:color w:val="000000"/>
      <w:kern w:val="36"/>
      <w:sz w:val="34"/>
      <w:szCs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559F"/>
    <w:pPr>
      <w:ind w:left="720"/>
    </w:pPr>
  </w:style>
  <w:style w:type="character" w:customStyle="1" w:styleId="Heading1Char">
    <w:name w:val="Heading 1 Char"/>
    <w:basedOn w:val="DefaultParagraphFont"/>
    <w:link w:val="Heading1"/>
    <w:uiPriority w:val="9"/>
    <w:rsid w:val="00AB3BE1"/>
    <w:rPr>
      <w:rFonts w:ascii="Arial" w:hAnsi="Arial" w:cs="Arial"/>
      <w:color w:val="000000"/>
      <w:kern w:val="36"/>
      <w:sz w:val="34"/>
      <w:szCs w:val="34"/>
    </w:rPr>
  </w:style>
</w:styles>
</file>

<file path=word/webSettings.xml><?xml version="1.0" encoding="utf-8"?>
<w:webSettings xmlns:r="http://schemas.openxmlformats.org/officeDocument/2006/relationships" xmlns:w="http://schemas.openxmlformats.org/wordprocessingml/2006/main">
  <w:divs>
    <w:div w:id="785781864">
      <w:bodyDiv w:val="1"/>
      <w:marLeft w:val="0"/>
      <w:marRight w:val="0"/>
      <w:marTop w:val="0"/>
      <w:marBottom w:val="0"/>
      <w:divBdr>
        <w:top w:val="none" w:sz="0" w:space="0" w:color="auto"/>
        <w:left w:val="none" w:sz="0" w:space="0" w:color="auto"/>
        <w:bottom w:val="none" w:sz="0" w:space="0" w:color="auto"/>
        <w:right w:val="none" w:sz="0" w:space="0" w:color="auto"/>
      </w:divBdr>
    </w:div>
    <w:div w:id="808745734">
      <w:bodyDiv w:val="1"/>
      <w:marLeft w:val="0"/>
      <w:marRight w:val="0"/>
      <w:marTop w:val="0"/>
      <w:marBottom w:val="0"/>
      <w:divBdr>
        <w:top w:val="none" w:sz="0" w:space="0" w:color="auto"/>
        <w:left w:val="none" w:sz="0" w:space="0" w:color="auto"/>
        <w:bottom w:val="none" w:sz="0" w:space="0" w:color="auto"/>
        <w:right w:val="none" w:sz="0" w:space="0" w:color="auto"/>
      </w:divBdr>
    </w:div>
    <w:div w:id="1314021756">
      <w:bodyDiv w:val="1"/>
      <w:marLeft w:val="0"/>
      <w:marRight w:val="0"/>
      <w:marTop w:val="0"/>
      <w:marBottom w:val="0"/>
      <w:divBdr>
        <w:top w:val="none" w:sz="0" w:space="0" w:color="auto"/>
        <w:left w:val="none" w:sz="0" w:space="0" w:color="auto"/>
        <w:bottom w:val="none" w:sz="0" w:space="0" w:color="auto"/>
        <w:right w:val="none" w:sz="0" w:space="0" w:color="auto"/>
      </w:divBdr>
    </w:div>
    <w:div w:id="1411777214">
      <w:bodyDiv w:val="1"/>
      <w:marLeft w:val="0"/>
      <w:marRight w:val="0"/>
      <w:marTop w:val="0"/>
      <w:marBottom w:val="0"/>
      <w:divBdr>
        <w:top w:val="none" w:sz="0" w:space="0" w:color="auto"/>
        <w:left w:val="none" w:sz="0" w:space="0" w:color="auto"/>
        <w:bottom w:val="none" w:sz="0" w:space="0" w:color="auto"/>
        <w:right w:val="none" w:sz="0" w:space="0" w:color="auto"/>
      </w:divBdr>
      <w:divsChild>
        <w:div w:id="24142030">
          <w:marLeft w:val="0"/>
          <w:marRight w:val="0"/>
          <w:marTop w:val="0"/>
          <w:marBottom w:val="0"/>
          <w:divBdr>
            <w:top w:val="none" w:sz="0" w:space="0" w:color="auto"/>
            <w:left w:val="none" w:sz="0" w:space="0" w:color="auto"/>
            <w:bottom w:val="none" w:sz="0" w:space="0" w:color="auto"/>
            <w:right w:val="none" w:sz="0" w:space="0" w:color="auto"/>
          </w:divBdr>
          <w:divsChild>
            <w:div w:id="25540803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452018954">
      <w:bodyDiv w:val="1"/>
      <w:marLeft w:val="0"/>
      <w:marRight w:val="0"/>
      <w:marTop w:val="0"/>
      <w:marBottom w:val="0"/>
      <w:divBdr>
        <w:top w:val="none" w:sz="0" w:space="0" w:color="auto"/>
        <w:left w:val="none" w:sz="0" w:space="0" w:color="auto"/>
        <w:bottom w:val="none" w:sz="0" w:space="0" w:color="auto"/>
        <w:right w:val="none" w:sz="0" w:space="0" w:color="auto"/>
      </w:divBdr>
    </w:div>
    <w:div w:id="2071536078">
      <w:bodyDiv w:val="1"/>
      <w:marLeft w:val="0"/>
      <w:marRight w:val="0"/>
      <w:marTop w:val="0"/>
      <w:marBottom w:val="0"/>
      <w:divBdr>
        <w:top w:val="none" w:sz="0" w:space="0" w:color="auto"/>
        <w:left w:val="none" w:sz="0" w:space="0" w:color="auto"/>
        <w:bottom w:val="none" w:sz="0" w:space="0" w:color="auto"/>
        <w:right w:val="none" w:sz="0" w:space="0" w:color="auto"/>
      </w:divBdr>
      <w:divsChild>
        <w:div w:id="1946381172">
          <w:marLeft w:val="0"/>
          <w:marRight w:val="0"/>
          <w:marTop w:val="0"/>
          <w:marBottom w:val="0"/>
          <w:divBdr>
            <w:top w:val="none" w:sz="0" w:space="0" w:color="auto"/>
            <w:left w:val="none" w:sz="0" w:space="0" w:color="auto"/>
            <w:bottom w:val="none" w:sz="0" w:space="0" w:color="auto"/>
            <w:right w:val="none" w:sz="0" w:space="0" w:color="auto"/>
          </w:divBdr>
          <w:divsChild>
            <w:div w:id="69766066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622</Words>
  <Characters>2984</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Northrop Grumman Corporation</Company>
  <LinksUpToDate>false</LinksUpToDate>
  <CharactersWithSpaces>3599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S819396</dc:creator>
  <cp:keywords/>
  <dc:description/>
  <cp:lastModifiedBy>S819396</cp:lastModifiedBy>
  <cp:revision>3</cp:revision>
  <dcterms:created xsi:type="dcterms:W3CDTF">2011-12-15T15:51:00Z</dcterms:created>
  <dcterms:modified xsi:type="dcterms:W3CDTF">2011-12-15T15:56:00Z</dcterms:modified>
</cp:coreProperties>
</file>